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20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C0504D"/>
          <w:sz w:val="20"/>
          <w:szCs w:val="20"/>
        </w:rPr>
        <w:t xml:space="preserve">UNTERRICHTSHILFEN MATHEMATIK — DER JAHRESNAVIGATOR</w:t>
      </w:r>
    </w:p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1F4E5F"/>
          <w:sz w:val="34"/>
          <w:szCs w:val="34"/>
        </w:rPr>
        <w:t xml:space="preserve">Rückmeldebogen zur Erprobung</w:t>
      </w:r>
    </w:p>
    <w:p>
      <w:pPr>
        <w:spacing w:after="200" w:before="0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666666"/>
          <w:sz w:val="19"/>
          <w:szCs w:val="19"/>
        </w:rPr>
        <w:t xml:space="preserve">gemeinsam für die Bände 1–4 · eine Woche pro Bogen · formlos erlaubt, ehrlich erwünscht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50"/>
      </w:tblGrid>
      <w:tr>
        <w:tc>
          <w:tcPr>
            <w:tcW w:type="dxa" w:w="2600"/>
            <w:shd w:fill="1F4E5F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Angabe</w:t>
            </w:r>
          </w:p>
        </w:tc>
        <w:tc>
          <w:tcPr>
            <w:tcW w:type="dxa" w:w="6750"/>
            <w:shd w:fill="1F4E5F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Ihre Eintragung</w:t>
            </w:r>
          </w:p>
        </w:tc>
      </w:tr>
      <w:tr>
        <w:tc>
          <w:tcPr>
            <w:tcW w:type="dxa" w:w="26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Band / Lernwoche</w:t>
            </w:r>
          </w:p>
        </w:tc>
        <w:tc>
          <w:tcPr>
            <w:tcW w:type="dxa" w:w="67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Genutzte Stunden oder Bausteine</w:t>
            </w:r>
          </w:p>
        </w:tc>
        <w:tc>
          <w:tcPr>
            <w:tcW w:type="dxa" w:w="67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Nutzung</w:t>
            </w:r>
          </w:p>
        </w:tc>
        <w:tc>
          <w:tcPr>
            <w:tcW w:type="dxa" w:w="67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☐ vollständig übernommen   ☐ verändert   ☐ nicht genutzt</w:t>
            </w:r>
          </w:p>
        </w:tc>
      </w:tr>
      <w:tr>
        <w:tc>
          <w:tcPr>
            <w:tcW w:type="dxa" w:w="26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Lese- und Planungszeit</w:t>
            </w:r>
          </w:p>
        </w:tc>
        <w:tc>
          <w:tcPr>
            <w:tcW w:type="dxa" w:w="67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ca. ______ Minuten</w:t>
            </w:r>
          </w:p>
        </w:tc>
      </w:tr>
      <w:tr>
        <w:tc>
          <w:tcPr>
            <w:tcW w:type="dxa" w:w="26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Materialvorbereitung</w:t>
            </w:r>
          </w:p>
        </w:tc>
        <w:tc>
          <w:tcPr>
            <w:tcW w:type="dxa" w:w="67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ca. ______ Minuten</w:t>
            </w:r>
          </w:p>
        </w:tc>
      </w:tr>
      <w:tr>
        <w:tc>
          <w:tcPr>
            <w:tcW w:type="dxa" w:w="26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Fehlendes oder ersetztes Material</w:t>
            </w:r>
          </w:p>
        </w:tc>
        <w:tc>
          <w:tcPr>
            <w:tcW w:type="dxa" w:w="67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Unklare Formulierung (Seite/Stelle)</w:t>
            </w:r>
          </w:p>
        </w:tc>
        <w:tc>
          <w:tcPr>
            <w:tcW w:type="dxa" w:w="67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Beobachtete mathematische Denkwege</w:t>
            </w:r>
          </w:p>
        </w:tc>
        <w:tc>
          <w:tcPr>
            <w:tcW w:type="dxa" w:w="67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Würde ich wieder einsetzen?</w:t>
            </w:r>
          </w:p>
        </w:tc>
        <w:tc>
          <w:tcPr>
            <w:tcW w:type="dxa" w:w="67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☐ ja   ☐ mit Änderungen   ☐ nein — weil:</w:t>
            </w:r>
          </w:p>
        </w:tc>
      </w:tr>
    </w:tbl>
    <w:p>
      <w:pPr>
        <w:spacing w:after="120" w:before="0"/>
      </w:pPr>
    </w:p>
    <w:p>
      <w:pPr>
        <w:spacing w:after="90" w:before="200"/>
      </w:pPr>
      <w:r>
        <w:rPr>
          <w:rFonts w:ascii="Arial" w:cs="Arial" w:eastAsia="Arial" w:hAnsi="Arial"/>
          <w:b/>
          <w:bCs/>
          <w:i w:val="false"/>
          <w:iCs w:val="false"/>
          <w:color w:val="1F4E5F"/>
          <w:sz w:val="22"/>
          <w:szCs w:val="22"/>
        </w:rPr>
        <w:t xml:space="preserve">Die fünf Kernfragen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5350"/>
      </w:tblGrid>
      <w:tr>
        <w:tc>
          <w:tcPr>
            <w:tcW w:type="dxa" w:w="4000"/>
            <w:shd w:fill="1F4E5F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Frage</w:t>
            </w:r>
          </w:p>
        </w:tc>
        <w:tc>
          <w:tcPr>
            <w:tcW w:type="dxa" w:w="5350"/>
            <w:shd w:fill="1F4E5F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Ihre Antwort</w:t>
            </w:r>
          </w:p>
        </w:tc>
      </w:tr>
      <w:tr>
        <w:tc>
          <w:tcPr>
            <w:tcW w:type="dxa" w:w="40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1 · Was haben Sie tatsächlich eingesetzt?</w:t>
            </w:r>
          </w:p>
        </w:tc>
        <w:tc>
          <w:tcPr>
            <w:tcW w:type="dxa" w:w="53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2 · Was haben Sie verändert oder gestrichen — und warum?</w:t>
            </w:r>
          </w:p>
        </w:tc>
        <w:tc>
          <w:tcPr>
            <w:tcW w:type="dxa" w:w="53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3 · Was hat den Kindern mathematisch geholfen?</w:t>
            </w:r>
          </w:p>
        </w:tc>
        <w:tc>
          <w:tcPr>
            <w:tcW w:type="dxa" w:w="53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4 · Wo entstanden Missverständnisse oder organisatorische Probleme?</w:t>
            </w:r>
          </w:p>
        </w:tc>
        <w:tc>
          <w:tcPr>
            <w:tcW w:type="dxa" w:w="53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5 · Was hätten Sie zusätzlich benötigt?</w:t>
            </w:r>
          </w:p>
        </w:tc>
        <w:tc>
          <w:tcPr>
            <w:tcW w:type="dxa" w:w="53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/>
            </w:r>
          </w:p>
        </w:tc>
      </w:tr>
    </w:tbl>
    <w:p>
      <w:pPr>
        <w:spacing w:after="120" w:before="0"/>
      </w:pPr>
    </w:p>
    <w:p>
      <w:pPr>
        <w:spacing w:after="90" w:before="200"/>
      </w:pPr>
      <w:r>
        <w:rPr>
          <w:rFonts w:ascii="Arial" w:cs="Arial" w:eastAsia="Arial" w:hAnsi="Arial"/>
          <w:b/>
          <w:bCs/>
          <w:i w:val="false"/>
          <w:iCs w:val="false"/>
          <w:color w:val="1F4E5F"/>
          <w:sz w:val="22"/>
          <w:szCs w:val="22"/>
        </w:rPr>
        <w:t xml:space="preserve">Kurz-Einschätzung (bitte einkreisen: 1 = niedrig … 5 = hoch)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650"/>
      </w:tblGrid>
      <w:tr>
        <w:tc>
          <w:tcPr>
            <w:tcW w:type="dxa" w:w="4700"/>
            <w:shd w:fill="1F4E5F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Dimension</w:t>
            </w:r>
          </w:p>
        </w:tc>
        <w:tc>
          <w:tcPr>
            <w:tcW w:type="dxa" w:w="4650"/>
            <w:shd w:fill="1F4E5F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Einschätzung</w:t>
            </w:r>
          </w:p>
        </w:tc>
      </w:tr>
      <w:tr>
        <w:tc>
          <w:tcPr>
            <w:tcW w:type="dxa" w:w="47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Verständlichkeit der Woche</w:t>
            </w:r>
          </w:p>
        </w:tc>
        <w:tc>
          <w:tcPr>
            <w:tcW w:type="dxa" w:w="46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1   ·   2   ·   3   ·   4   ·   5</w:t>
            </w:r>
          </w:p>
        </w:tc>
      </w:tr>
      <w:tr>
        <w:tc>
          <w:tcPr>
            <w:tcW w:type="dxa" w:w="47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Fachliche Sicherheit, die der Text gibt</w:t>
            </w:r>
          </w:p>
        </w:tc>
        <w:tc>
          <w:tcPr>
            <w:tcW w:type="dxa" w:w="46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1   ·   2   ·   3   ·   4   ·   5</w:t>
            </w:r>
          </w:p>
        </w:tc>
      </w:tr>
      <w:tr>
        <w:tc>
          <w:tcPr>
            <w:tcW w:type="dxa" w:w="47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Vorbereitungsaufwand (5 = sehr hoch)</w:t>
            </w:r>
          </w:p>
        </w:tc>
        <w:tc>
          <w:tcPr>
            <w:tcW w:type="dxa" w:w="46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1   ·   2   ·   3   ·   4   ·   5</w:t>
            </w:r>
          </w:p>
        </w:tc>
      </w:tr>
      <w:tr>
        <w:tc>
          <w:tcPr>
            <w:tcW w:type="dxa" w:w="47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Passung zu meiner Lerngruppe</w:t>
            </w:r>
          </w:p>
        </w:tc>
        <w:tc>
          <w:tcPr>
            <w:tcW w:type="dxa" w:w="46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1   ·   2   ·   3   ·   4   ·   5</w:t>
            </w:r>
          </w:p>
        </w:tc>
      </w:tr>
      <w:tr>
        <w:tc>
          <w:tcPr>
            <w:tcW w:type="dxa" w:w="470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22222"/>
                <w:sz w:val="18"/>
                <w:szCs w:val="18"/>
              </w:rPr>
              <w:t xml:space="preserve">Wahrscheinlichkeit der erneuten Nutzung</w:t>
            </w:r>
          </w:p>
        </w:tc>
        <w:tc>
          <w:tcPr>
            <w:tcW w:type="dxa" w:w="4650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8"/>
                <w:szCs w:val="18"/>
              </w:rPr>
              <w:t xml:space="preserve">1   ·   2   ·   3   ·   4   ·   5</w:t>
            </w:r>
          </w:p>
        </w:tc>
      </w:tr>
    </w:tbl>
    <w:p>
      <w:pPr>
        <w:spacing w:after="120" w:before="0"/>
      </w:pPr>
    </w:p>
    <w:p>
      <w:pPr>
        <w:spacing w:after="90" w:before="200"/>
      </w:pPr>
      <w:r>
        <w:rPr>
          <w:rFonts w:ascii="Arial" w:cs="Arial" w:eastAsia="Arial" w:hAnsi="Arial"/>
          <w:b/>
          <w:bCs/>
          <w:i w:val="false"/>
          <w:iCs w:val="false"/>
          <w:color w:val="1F4E5F"/>
          <w:sz w:val="22"/>
          <w:szCs w:val="22"/>
        </w:rPr>
        <w:t xml:space="preserve">Nur in den Wochen um M1–M4 zusätzlich</w:t>
      </w:r>
    </w:p>
    <w:p>
      <w:pPr>
        <w:spacing w:after="14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22222"/>
          <w:sz w:val="19"/>
          <w:szCs w:val="19"/>
        </w:rPr>
        <w:t xml:space="preserve">Waren Beobachtung, Deutung und die anschließende Unterrichtsentscheidung praktikabel? Was hat gefehlt?</w:t>
      </w:r>
    </w:p>
    <w:p>
      <w:pPr>
        <w:spacing w:after="20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66666"/>
          <w:sz w:val="19"/>
          <w:szCs w:val="19"/>
        </w:rPr>
        <w:t xml:space="preserve">___________________________________________________________________________</w:t>
      </w:r>
    </w:p>
    <w:p>
      <w:pPr>
        <w:spacing w:after="90" w:before="200"/>
      </w:pPr>
      <w:r>
        <w:rPr>
          <w:rFonts w:ascii="Arial" w:cs="Arial" w:eastAsia="Arial" w:hAnsi="Arial"/>
          <w:b/>
          <w:bCs/>
          <w:i w:val="false"/>
          <w:iCs w:val="false"/>
          <w:color w:val="1F4E5F"/>
          <w:sz w:val="22"/>
          <w:szCs w:val="22"/>
        </w:rPr>
        <w:t xml:space="preserve">Ihr Kontext (grobe Kategorien genügen — keine Schulnamen nötig)</w:t>
      </w:r>
    </w:p>
    <w:p>
      <w:pPr>
        <w:spacing w:after="160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22222"/>
          <w:sz w:val="18"/>
          <w:szCs w:val="18"/>
        </w:rPr>
        <w:t xml:space="preserve">Bundesland: __________ · Berufserfahrung: ☐ bis 3 Jahre ☐ 4–10 ☐ über 10 · Mathematik: ☐ ausgebildet ☐ fachfremd · Klassengröße: ☐ bis 18 ☐ 19–24 ☐ ab 25 · Lehrwerk: __________ · Besonderheiten: __________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BEEE6"/>
          </w:tcPr>
          <w:p>
            <w:pPr>
              <w:spacing w:after="70" w:before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504D"/>
                <w:sz w:val="20"/>
                <w:szCs w:val="20"/>
              </w:rPr>
              <w:t xml:space="preserve">Datenschutz — bitte unbedingt beachten</w:t>
            </w:r>
          </w:p>
          <w:p>
            <w:pPr>
              <w:spacing w:after="7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Bitte übermitteln Sie keine personenbezogenen Schülerdaten: keine Namen, keine identifizierbaren Fotos, keine Ton- oder Videoaufnahmen, keine Zeugnisdaten, keine ungeschwärzten Arbeitsprodukte.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19"/>
                <w:szCs w:val="19"/>
              </w:rPr>
              <w:t xml:space="preserve">Anonymisierte Beschreibungen genügen vollständig (Grundsatz der Datenminimierung, Art. 5 DSGVO).</w:t>
            </w:r>
          </w:p>
        </w:tc>
      </w:tr>
    </w:tbl>
    <w:p>
      <w:pPr>
        <w:spacing w:after="120" w:before="0"/>
      </w:pPr>
    </w:p>
    <w:p>
      <w:pPr>
        <w:spacing w:after="100" w:before="60"/>
      </w:pPr>
      <w:r>
        <w:rPr>
          <w:rFonts w:ascii="Arial" w:cs="Arial" w:eastAsia="Arial" w:hAnsi="Arial"/>
          <w:b/>
          <w:bCs/>
          <w:i w:val="false"/>
          <w:iCs w:val="false"/>
          <w:color w:val="1F4E5F"/>
          <w:sz w:val="19"/>
          <w:szCs w:val="19"/>
        </w:rPr>
        <w:t xml:space="preserve">Senden an: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22222"/>
          <w:sz w:val="19"/>
          <w:szCs w:val="19"/>
        </w:rPr>
        <w:t xml:space="preserve">roland-rink@gmx.de</w:t>
      </w:r>
      <w:r>
        <w:rPr>
          <w:rFonts w:ascii="Arial" w:cs="Arial" w:eastAsia="Arial" w:hAnsi="Arial"/>
          <w:b/>
          <w:bCs/>
          <w:i w:val="false"/>
          <w:iCs w:val="false"/>
          <w:color w:val="1F4E5F"/>
          <w:sz w:val="19"/>
          <w:szCs w:val="19"/>
        </w:rPr>
        <w:t xml:space="preserve">   ·   editierbare Fassung &amp; Änderungsprotokoll: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155CC"/>
          <w:sz w:val="19"/>
          <w:szCs w:val="19"/>
        </w:rPr>
        <w:t xml:space="preserve">www.mathe-verständlich-lehren.de/unterrichtshilfen</w:t>
      </w:r>
      <w:r>
        <w:rPr>
          <w:rFonts w:ascii="Arial" w:cs="Arial" w:eastAsia="Arial" w:hAnsi="Arial"/>
          <w:b w:val="false"/>
          <w:bCs w:val="false"/>
          <w:i w:val="false"/>
          <w:iCs w:val="false"/>
          <w:sz w:val="19"/>
          <w:szCs w:val="19"/>
        </w:rPr>
        <w:t xml:space="preserve">   </w:t>
      </w:r>
      <w:r>
        <w:drawing>
          <wp:inline distT="0" distB="0" distL="0" distR="0">
            <wp:extent cx="609600" cy="609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40" w:before="0"/>
      </w:pPr>
      <w:r>
        <w:rPr>
          <w:rFonts w:ascii="Arial" w:cs="Arial" w:eastAsia="Arial" w:hAnsi="Arial"/>
          <w:b w:val="false"/>
          <w:bCs w:val="false"/>
          <w:i/>
          <w:iCs/>
          <w:color w:val="222222"/>
          <w:sz w:val="18"/>
          <w:szCs w:val="18"/>
        </w:rPr>
        <w:t xml:space="preserve">Danke! Jede Rückmeldung wird gelesen und kategorisiert; die nächste Version führt ein Änderungsprotokoll, in dem sich Ihre Hinweise wiederfinden.</w:t>
      </w:r>
    </w:p>
    <w:sectPr>
      <w:footerReference w:type="default" r:id="rId7"/>
      <w:pgSz w:w="11906" w:h="16838" w:orient="portrait"/>
      <w:pgMar w:top="1100" w:right="1250" w:bottom="1100" w:left="12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</w:pPr>
    <w:r>
      <w:rPr>
        <w:rFonts w:ascii="Arial" w:cs="Arial" w:eastAsia="Arial" w:hAnsi="Arial"/>
        <w:b w:val="false"/>
        <w:bCs w:val="false"/>
        <w:i w:val="false"/>
        <w:iCs w:val="false"/>
        <w:color w:val="666666"/>
        <w:sz w:val="14"/>
        <w:szCs w:val="14"/>
      </w:rPr>
      <w:t xml:space="preserve">Der Jahresnavigator · Rückmeldebogen zur Erprobung · © Roland Rink</w:t>
    </w:r>
    <w:r>
      <w:rPr>
        <w:rFonts w:ascii="Arial" w:cs="Arial" w:eastAsia="Arial" w:hAnsi="Arial"/>
        <w:b w:val="false"/>
        <w:bCs w:val="false"/>
        <w:i w:val="false"/>
        <w:iCs w:val="false"/>
      </w:rPr>
      <w:t xml:space="preserve">	</w:t>
    </w:r>
    <w:r>
      <w:rPr>
        <w:rFonts w:ascii="Arial" w:cs="Arial" w:eastAsia="Arial" w:hAnsi="Arial"/>
        <w:b w:val="false"/>
        <w:bCs w:val="false"/>
        <w:i w:val="false"/>
        <w:iCs w:val="false"/>
        <w:color w:val="666666"/>
        <w:sz w:val="14"/>
        <w:szCs w:val="14"/>
      </w:rPr>
      <w:t xml:space="preserve">Seite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a6aae59a523dd60f45d2d842c1b33b09965df746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Rückmeldebogen zur Erprobung — Der Jahresnavigator (Bände 1–4)</dc:title>
  <dc:creator>Roland Rink</dc:creator>
  <cp:lastModifiedBy>Un-named</cp:lastModifiedBy>
  <cp:revision>1</cp:revision>
  <dcterms:created xsi:type="dcterms:W3CDTF">2026-08-24T07:45:39.967Z</dcterms:created>
  <dcterms:modified xsi:type="dcterms:W3CDTF">2026-08-24T07:45:39.967Z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